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FDA1" w14:textId="22A71E77" w:rsidR="00A04763" w:rsidRPr="00A04763" w:rsidRDefault="00A04763" w:rsidP="00A04763">
      <w:pPr>
        <w:spacing w:after="0"/>
        <w:jc w:val="center"/>
        <w:rPr>
          <w:rFonts w:ascii="Times New Roman" w:hAnsi="Times New Roman" w:cs="Times New Roman"/>
          <w:b/>
          <w:i/>
          <w:iCs/>
          <w:szCs w:val="28"/>
        </w:rPr>
      </w:pPr>
      <w:bookmarkStart w:id="0" w:name="_Hlk89261148"/>
      <w:r w:rsidRPr="00A04763">
        <w:rPr>
          <w:rFonts w:ascii="Times New Roman" w:hAnsi="Times New Roman" w:cs="Times New Roman"/>
          <w:i/>
          <w:noProof/>
          <w:szCs w:val="28"/>
        </w:rPr>
        <w:drawing>
          <wp:inline distT="0" distB="0" distL="0" distR="0" wp14:anchorId="192BD06F" wp14:editId="19A9D041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D205" w14:textId="77777777" w:rsidR="00A04763" w:rsidRPr="00A04763" w:rsidRDefault="00A04763" w:rsidP="00A04763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04763">
        <w:rPr>
          <w:rFonts w:ascii="Times New Roman" w:hAnsi="Times New Roman" w:cs="Times New Roman"/>
          <w:b/>
          <w:bCs/>
          <w:iCs/>
        </w:rPr>
        <w:t>НОВОКАХОВСЬКА МІСЬКА РАДА</w:t>
      </w:r>
    </w:p>
    <w:p w14:paraId="70FADD0F" w14:textId="77777777" w:rsidR="00A04763" w:rsidRPr="00A04763" w:rsidRDefault="00A04763" w:rsidP="00A04763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04763">
        <w:rPr>
          <w:rFonts w:ascii="Times New Roman" w:hAnsi="Times New Roman" w:cs="Times New Roman"/>
          <w:b/>
          <w:bCs/>
          <w:iCs/>
        </w:rPr>
        <w:t>ХЕРСОНСЬКОЇ ОБЛАСТІ</w:t>
      </w:r>
    </w:p>
    <w:p w14:paraId="62FF8115" w14:textId="77777777" w:rsidR="00A04763" w:rsidRPr="00A04763" w:rsidRDefault="00A04763" w:rsidP="00A04763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04763">
        <w:rPr>
          <w:rFonts w:ascii="Times New Roman" w:hAnsi="Times New Roman" w:cs="Times New Roman"/>
          <w:b/>
          <w:bCs/>
          <w:iCs/>
        </w:rPr>
        <w:t>ВИКОНАВЧИЙ КОМІТЕТ</w:t>
      </w:r>
    </w:p>
    <w:p w14:paraId="7F07ED8C" w14:textId="77777777" w:rsidR="00A04763" w:rsidRPr="00A04763" w:rsidRDefault="00A04763" w:rsidP="00A04763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A04763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 І Ш Е Н </w:t>
      </w:r>
      <w:proofErr w:type="spellStart"/>
      <w:r w:rsidRPr="00A04763">
        <w:rPr>
          <w:rFonts w:ascii="Times New Roman" w:hAnsi="Times New Roman" w:cs="Times New Roman"/>
          <w:b/>
          <w:bCs/>
          <w:iCs/>
          <w:sz w:val="44"/>
          <w:szCs w:val="44"/>
        </w:rPr>
        <w:t>Н</w:t>
      </w:r>
      <w:proofErr w:type="spellEnd"/>
      <w:r w:rsidRPr="00A04763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Я</w:t>
      </w:r>
    </w:p>
    <w:p w14:paraId="6E311BC7" w14:textId="77777777" w:rsidR="00A04763" w:rsidRPr="00A04763" w:rsidRDefault="00A04763" w:rsidP="00A04763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D038E50" w14:textId="77777777" w:rsidR="00A04763" w:rsidRPr="00A04763" w:rsidRDefault="00A04763" w:rsidP="00A04763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3C7777FE" w14:textId="78E6409D" w:rsidR="00A04763" w:rsidRPr="00A04763" w:rsidRDefault="00A04763" w:rsidP="00A04763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  <w:proofErr w:type="spellStart"/>
      <w:r w:rsidRPr="00A04763">
        <w:rPr>
          <w:rFonts w:ascii="Times New Roman" w:hAnsi="Times New Roman" w:cs="Times New Roman"/>
          <w:iCs/>
        </w:rPr>
        <w:t>від</w:t>
      </w:r>
      <w:proofErr w:type="spellEnd"/>
      <w:r w:rsidRPr="00A04763">
        <w:rPr>
          <w:rFonts w:ascii="Times New Roman" w:hAnsi="Times New Roman" w:cs="Times New Roman"/>
          <w:iCs/>
        </w:rPr>
        <w:t xml:space="preserve"> «____» </w:t>
      </w:r>
      <w:r w:rsidRPr="00A04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25.01.2022</w:t>
      </w:r>
      <w:r w:rsidRPr="00A04763">
        <w:rPr>
          <w:rFonts w:ascii="Times New Roman" w:hAnsi="Times New Roman" w:cs="Times New Roman"/>
          <w:iCs/>
        </w:rPr>
        <w:t xml:space="preserve"> 20 ____  р.  № </w:t>
      </w:r>
      <w:r w:rsidRPr="00A047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2</w:t>
      </w:r>
    </w:p>
    <w:p w14:paraId="4E431886" w14:textId="77777777" w:rsidR="00A04763" w:rsidRPr="00A04763" w:rsidRDefault="00A04763" w:rsidP="00A04763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16"/>
          <w:szCs w:val="16"/>
        </w:rPr>
      </w:pPr>
      <w:proofErr w:type="spellStart"/>
      <w:r w:rsidRPr="00A04763">
        <w:rPr>
          <w:rFonts w:ascii="Times New Roman" w:hAnsi="Times New Roman" w:cs="Times New Roman"/>
          <w:iCs/>
          <w:sz w:val="16"/>
          <w:szCs w:val="16"/>
        </w:rPr>
        <w:t>м.Нова</w:t>
      </w:r>
      <w:proofErr w:type="spellEnd"/>
      <w:r w:rsidRPr="00A04763">
        <w:rPr>
          <w:rFonts w:ascii="Times New Roman" w:hAnsi="Times New Roman" w:cs="Times New Roman"/>
          <w:iCs/>
          <w:sz w:val="16"/>
          <w:szCs w:val="16"/>
        </w:rPr>
        <w:t xml:space="preserve"> Каховка</w:t>
      </w:r>
    </w:p>
    <w:bookmarkEnd w:id="0"/>
    <w:p w14:paraId="2567C9FE" w14:textId="77777777" w:rsidR="00317BDB" w:rsidRDefault="00317BDB" w:rsidP="00A047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1F838B93" w14:textId="77777777" w:rsidR="00902789" w:rsidRDefault="00902789" w:rsidP="00317B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1E5FAA4A" w14:textId="3D0C64CB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bookmarkStart w:id="1" w:name="_Hlk61275261"/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 продовження договору оренди </w:t>
      </w:r>
    </w:p>
    <w:p w14:paraId="5714A3F6" w14:textId="77777777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Pr="0090278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на електронному аукціоні</w:t>
      </w:r>
    </w:p>
    <w:bookmarkEnd w:id="1"/>
    <w:p w14:paraId="4DE2EE5B" w14:textId="77777777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068818" w14:textId="77777777" w:rsidR="00902789" w:rsidRPr="00902789" w:rsidRDefault="00902789" w:rsidP="00317BDB">
      <w:pPr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DEF8AC" w14:textId="148E595A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вимог </w:t>
      </w:r>
      <w:bookmarkStart w:id="2" w:name="_Hlk48226558"/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 №483, враховуючи, що потенційний об’єкт оренди належить до Переліку об’єктів першого типу,  керуючись Законом України </w:t>
      </w:r>
      <w:r w:rsidR="00BB1F1A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оренду державного та комунального майна</w:t>
      </w:r>
      <w:r w:rsidR="00BB1F1A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статтею 29 Закону України </w:t>
      </w:r>
      <w:r w:rsidR="00BB1F1A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bookmarkEnd w:id="2"/>
      <w:r w:rsidR="00BB1F1A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</w:t>
      </w:r>
      <w:r w:rsidR="006936A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936A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Новокаховської</w:t>
      </w:r>
      <w:proofErr w:type="spellEnd"/>
      <w:r w:rsidR="006936A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25F68945" w14:textId="77777777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right="43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FCEB0A" w14:textId="77777777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14:paraId="6AD1C9B4" w14:textId="77777777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right="43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520CCF" w14:textId="2B7AF1E5" w:rsidR="00620D8E" w:rsidRPr="00902789" w:rsidRDefault="00317BDB" w:rsidP="004745B0">
      <w:pPr>
        <w:overflowPunct w:val="0"/>
        <w:autoSpaceDE w:val="0"/>
        <w:autoSpaceDN w:val="0"/>
        <w:adjustRightInd w:val="0"/>
        <w:spacing w:after="0" w:line="240" w:lineRule="auto"/>
        <w:ind w:firstLine="7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620D8E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наступні умови продовження договору оренди нерухомого майна, що належить до міської комунальної власності  на електронному аукціоні</w:t>
      </w:r>
      <w:r w:rsidR="00C6199C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переважним правом чинного орендаря  Кулика </w:t>
      </w:r>
      <w:proofErr w:type="spellStart"/>
      <w:r w:rsidR="00C6199C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Вячеслава</w:t>
      </w:r>
      <w:proofErr w:type="spellEnd"/>
      <w:r w:rsidR="00C6199C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Володимировича, який реалізує його шляхом участі в аукціоні:</w:t>
      </w:r>
    </w:p>
    <w:p w14:paraId="0D33EDF6" w14:textId="6B9241FD" w:rsidR="00317BDB" w:rsidRPr="00902789" w:rsidRDefault="00620D8E" w:rsidP="004745B0">
      <w:pPr>
        <w:overflowPunct w:val="0"/>
        <w:autoSpaceDE w:val="0"/>
        <w:autoSpaceDN w:val="0"/>
        <w:adjustRightInd w:val="0"/>
        <w:spacing w:after="0" w:line="240" w:lineRule="auto"/>
        <w:ind w:firstLine="7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нежитлова будівля</w:t>
      </w:r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56,5 </w:t>
      </w:r>
      <w:proofErr w:type="spellStart"/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74900, Херсонська обл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</w:t>
      </w:r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м. Нова Каховка,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просп.Перемоги</w:t>
      </w:r>
      <w:proofErr w:type="spellEnd"/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буд.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36-в</w:t>
      </w:r>
      <w:r w:rsidR="00317BDB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обліковується на балансі </w:t>
      </w:r>
      <w:r w:rsidR="00B945D0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комітету;</w:t>
      </w:r>
    </w:p>
    <w:p w14:paraId="2BA1C0F2" w14:textId="77777777" w:rsidR="00842862" w:rsidRPr="00902789" w:rsidRDefault="00317BDB" w:rsidP="004745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використання </w:t>
      </w:r>
      <w:r w:rsidR="00B945D0" w:rsidRPr="009027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розміщення майстерні з ремонту побутової техніки та ремонту взуття</w:t>
      </w:r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7773D210" w14:textId="0047387C" w:rsidR="00842862" w:rsidRPr="00902789" w:rsidRDefault="00842862" w:rsidP="004745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3" w:name="_Hlk48222644"/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>-  проведення орендарем капітального ремонту об</w:t>
      </w:r>
      <w:r w:rsidRPr="00902789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власні кошти;</w:t>
      </w:r>
    </w:p>
    <w:p w14:paraId="314E9AF6" w14:textId="192B6C7D" w:rsidR="00842862" w:rsidRPr="00902789" w:rsidRDefault="00842862" w:rsidP="004745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сплата переможцем витрат, </w:t>
      </w:r>
      <w:proofErr w:type="spellStart"/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Pr="00902789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>язаних</w:t>
      </w:r>
      <w:proofErr w:type="spellEnd"/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підготовкою об</w:t>
      </w:r>
      <w:r w:rsidRPr="00902789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4745B0" w:rsidRPr="009027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аукціону. </w:t>
      </w:r>
    </w:p>
    <w:bookmarkEnd w:id="3"/>
    <w:p w14:paraId="60F8B65C" w14:textId="52D30849" w:rsidR="00317BDB" w:rsidRPr="00902789" w:rsidRDefault="00317BDB" w:rsidP="004745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hAnsi="Times New Roman" w:cs="Times New Roman"/>
          <w:sz w:val="28"/>
          <w:szCs w:val="28"/>
          <w:lang w:val="uk-UA" w:eastAsia="ru-RU"/>
        </w:rPr>
        <w:t>- строк оренди – 5 років</w:t>
      </w:r>
      <w:r w:rsidR="006A18FD" w:rsidRPr="0090278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4078D172" w14:textId="527C2235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firstLine="7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D0207F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стартову орендну плату  в сумі 1</w:t>
      </w:r>
      <w:r w:rsidR="00B945D0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383,00</w:t>
      </w:r>
      <w:r w:rsidR="00D0207F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Крок аукціону – </w:t>
      </w:r>
      <w:bookmarkStart w:id="4" w:name="_Hlk48221738"/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4"/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5D0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3,83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14:paraId="7607DD13" w14:textId="77777777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firstLine="7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переможну орендну плату нараховується податок на додану вартість. </w:t>
      </w:r>
    </w:p>
    <w:p w14:paraId="26B919DD" w14:textId="2E694639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firstLine="7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C6199C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розмір гарантійного внеску для чинного орендаря в сумі </w:t>
      </w:r>
      <w:bookmarkStart w:id="5" w:name="_Hlk48221560"/>
      <w:r w:rsidR="00B945D0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691,50 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грн., для потенційного орендаря в сумі 3</w:t>
      </w:r>
      <w:r w:rsidR="00B945D0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250,00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bookmarkEnd w:id="5"/>
    </w:p>
    <w:p w14:paraId="262205C8" w14:textId="7FA83276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firstLine="7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</w:t>
      </w:r>
      <w:r w:rsidR="00C6199C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реєстраційний внесок в сумі 6</w:t>
      </w:r>
      <w:r w:rsidR="00B945D0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гривень. </w:t>
      </w:r>
    </w:p>
    <w:p w14:paraId="0244A2FA" w14:textId="7B8A1F61" w:rsidR="00317BDB" w:rsidRPr="00902789" w:rsidRDefault="00317BDB" w:rsidP="0090278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</w:t>
      </w:r>
      <w:r w:rsidR="00902789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земельних відносин та комунальної власності </w:t>
      </w: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  <w:t>протягом 10 робочих днів підготувати та опублікувати  в засобах масової інформації, на веб-сайті міста і в електронній торговій системі інформаційне повідомлення про передачу в оренду об’єкта.</w:t>
      </w:r>
    </w:p>
    <w:p w14:paraId="1E2CF1B7" w14:textId="5894F9AB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Контроль за виконанням цього рішення </w:t>
      </w:r>
      <w:r w:rsidR="00902789" w:rsidRPr="0090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14:paraId="3D41C95B" w14:textId="77777777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D68AAB" w14:textId="663B0403" w:rsidR="00317BDB" w:rsidRPr="00902789" w:rsidRDefault="00317BDB" w:rsidP="00317B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15E0B4" w14:textId="77777777" w:rsidR="00902789" w:rsidRPr="00902789" w:rsidRDefault="00902789" w:rsidP="00317B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878D35" w14:textId="77777777" w:rsidR="00902789" w:rsidRPr="00902789" w:rsidRDefault="00902789" w:rsidP="009027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789"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обов`язки </w:t>
      </w:r>
    </w:p>
    <w:p w14:paraId="11412630" w14:textId="77777777" w:rsidR="00902789" w:rsidRPr="00902789" w:rsidRDefault="00902789" w:rsidP="0090278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902789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90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278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27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902789">
        <w:rPr>
          <w:sz w:val="28"/>
          <w:szCs w:val="28"/>
        </w:rPr>
        <w:t xml:space="preserve">   </w:t>
      </w:r>
      <w:r w:rsidRPr="00902789">
        <w:rPr>
          <w:rFonts w:ascii="Times New Roman" w:hAnsi="Times New Roman" w:cs="Times New Roman"/>
          <w:sz w:val="28"/>
          <w:szCs w:val="28"/>
          <w:lang w:val="uk-UA"/>
        </w:rPr>
        <w:t xml:space="preserve"> Олег ТАРАБАКА</w:t>
      </w:r>
      <w:r w:rsidRPr="00902789">
        <w:rPr>
          <w:sz w:val="28"/>
          <w:szCs w:val="28"/>
        </w:rPr>
        <w:t xml:space="preserve">      </w:t>
      </w:r>
    </w:p>
    <w:sectPr w:rsidR="00902789" w:rsidRPr="00902789" w:rsidSect="00902789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B9"/>
    <w:rsid w:val="00001198"/>
    <w:rsid w:val="0001384A"/>
    <w:rsid w:val="00032C89"/>
    <w:rsid w:val="00317BDB"/>
    <w:rsid w:val="00451934"/>
    <w:rsid w:val="004745B0"/>
    <w:rsid w:val="00570EBD"/>
    <w:rsid w:val="005C187D"/>
    <w:rsid w:val="00620D8E"/>
    <w:rsid w:val="006936AB"/>
    <w:rsid w:val="006A18FD"/>
    <w:rsid w:val="006D27E0"/>
    <w:rsid w:val="0081723F"/>
    <w:rsid w:val="00842862"/>
    <w:rsid w:val="008642B9"/>
    <w:rsid w:val="008A71F6"/>
    <w:rsid w:val="00902789"/>
    <w:rsid w:val="009B7A91"/>
    <w:rsid w:val="00A04763"/>
    <w:rsid w:val="00B945D0"/>
    <w:rsid w:val="00BB1F1A"/>
    <w:rsid w:val="00C000C5"/>
    <w:rsid w:val="00C6199C"/>
    <w:rsid w:val="00C91E5A"/>
    <w:rsid w:val="00D0207F"/>
    <w:rsid w:val="00D37640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A082"/>
  <w15:chartTrackingRefBased/>
  <w15:docId w15:val="{27A3713F-7E93-4F1C-9B2D-4BB0912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7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6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vd-zem2</dc:creator>
  <cp:keywords/>
  <dc:description/>
  <cp:lastModifiedBy>vd-zag1</cp:lastModifiedBy>
  <cp:revision>36</cp:revision>
  <cp:lastPrinted>2022-01-18T13:09:00Z</cp:lastPrinted>
  <dcterms:created xsi:type="dcterms:W3CDTF">2022-01-18T07:48:00Z</dcterms:created>
  <dcterms:modified xsi:type="dcterms:W3CDTF">2022-01-26T09:28:00Z</dcterms:modified>
</cp:coreProperties>
</file>